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CD" w:rsidRPr="002F1BCD" w:rsidRDefault="002F1BCD" w:rsidP="002F1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2F1BCD">
        <w:rPr>
          <w:b/>
          <w:sz w:val="28"/>
          <w:szCs w:val="28"/>
        </w:rPr>
        <w:t xml:space="preserve"> Nemzeti Tehetség Program végrehajtásának 2015–2016. évi cselekvési programjáról</w:t>
      </w:r>
      <w:r>
        <w:rPr>
          <w:b/>
          <w:sz w:val="28"/>
          <w:szCs w:val="28"/>
        </w:rPr>
        <w:t xml:space="preserve"> </w:t>
      </w:r>
      <w:r w:rsidR="00EF1AA6" w:rsidRPr="002F1BCD">
        <w:rPr>
          <w:b/>
          <w:sz w:val="28"/>
          <w:szCs w:val="28"/>
        </w:rPr>
        <w:t>szóló</w:t>
      </w:r>
      <w:r>
        <w:rPr>
          <w:b/>
          <w:sz w:val="28"/>
          <w:szCs w:val="28"/>
        </w:rPr>
        <w:t xml:space="preserve"> </w:t>
      </w:r>
      <w:r w:rsidRPr="002F1BCD">
        <w:rPr>
          <w:b/>
          <w:sz w:val="28"/>
          <w:szCs w:val="28"/>
        </w:rPr>
        <w:t>1390/</w:t>
      </w:r>
      <w:r>
        <w:rPr>
          <w:b/>
          <w:sz w:val="28"/>
          <w:szCs w:val="28"/>
        </w:rPr>
        <w:t>2015. (VI. 12.) Korm. határozat</w:t>
      </w:r>
    </w:p>
    <w:p w:rsidR="00EF1AA6" w:rsidRDefault="002F1BCD" w:rsidP="00EF1AA6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Jogszabály-ismertető – 2015</w:t>
      </w:r>
      <w:r w:rsidR="00EF1AA6">
        <w:rPr>
          <w:rFonts w:cs="Times New Roman"/>
          <w:b/>
          <w:bCs/>
          <w:sz w:val="28"/>
          <w:szCs w:val="28"/>
        </w:rPr>
        <w:t xml:space="preserve">. </w:t>
      </w:r>
      <w:r>
        <w:rPr>
          <w:rFonts w:cs="Times New Roman"/>
          <w:b/>
          <w:bCs/>
          <w:sz w:val="28"/>
          <w:szCs w:val="28"/>
        </w:rPr>
        <w:t>június 12</w:t>
      </w:r>
      <w:r w:rsidR="00EF1AA6">
        <w:rPr>
          <w:rFonts w:cs="Times New Roman"/>
          <w:b/>
          <w:bCs/>
          <w:sz w:val="28"/>
          <w:szCs w:val="28"/>
        </w:rPr>
        <w:t>.</w:t>
      </w:r>
    </w:p>
    <w:p w:rsidR="00EF1AA6" w:rsidRDefault="00EF1AA6" w:rsidP="00EF1AA6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</w:rPr>
      </w:pPr>
    </w:p>
    <w:p w:rsidR="00EF1AA6" w:rsidRPr="00026BC5" w:rsidRDefault="00EF1AA6" w:rsidP="00026BC5">
      <w:pPr>
        <w:jc w:val="both"/>
        <w:rPr>
          <w:sz w:val="20"/>
          <w:szCs w:val="20"/>
        </w:rPr>
      </w:pPr>
      <w:r w:rsidRPr="00026BC5">
        <w:rPr>
          <w:rFonts w:cs="Times New Roman"/>
          <w:bCs/>
          <w:sz w:val="20"/>
          <w:szCs w:val="20"/>
        </w:rPr>
        <w:t xml:space="preserve">A </w:t>
      </w:r>
      <w:r w:rsidRPr="00026BC5">
        <w:rPr>
          <w:rFonts w:cs="Times New Roman"/>
          <w:b/>
          <w:bCs/>
          <w:sz w:val="20"/>
          <w:szCs w:val="20"/>
        </w:rPr>
        <w:t>Magyar Közlöny</w:t>
      </w:r>
      <w:r w:rsidR="002F1BCD" w:rsidRPr="00026BC5">
        <w:rPr>
          <w:rFonts w:cs="Times New Roman"/>
          <w:bCs/>
          <w:sz w:val="20"/>
          <w:szCs w:val="20"/>
        </w:rPr>
        <w:t xml:space="preserve"> (www.magyarkozlony.hu) 2015</w:t>
      </w:r>
      <w:r w:rsidRPr="00026BC5">
        <w:rPr>
          <w:rFonts w:cs="Times New Roman"/>
          <w:bCs/>
          <w:sz w:val="20"/>
          <w:szCs w:val="20"/>
        </w:rPr>
        <w:t xml:space="preserve">. évi </w:t>
      </w:r>
      <w:r w:rsidR="002F1BCD" w:rsidRPr="00026BC5">
        <w:rPr>
          <w:rFonts w:cs="Times New Roman"/>
          <w:b/>
          <w:bCs/>
          <w:sz w:val="20"/>
          <w:szCs w:val="20"/>
        </w:rPr>
        <w:t>80</w:t>
      </w:r>
      <w:r w:rsidRPr="00026BC5">
        <w:rPr>
          <w:rFonts w:cs="Times New Roman"/>
          <w:b/>
          <w:bCs/>
          <w:sz w:val="20"/>
          <w:szCs w:val="20"/>
        </w:rPr>
        <w:t>. szám</w:t>
      </w:r>
      <w:r w:rsidRPr="00026BC5">
        <w:rPr>
          <w:rFonts w:cs="Times New Roman"/>
          <w:bCs/>
          <w:sz w:val="20"/>
          <w:szCs w:val="20"/>
        </w:rPr>
        <w:t xml:space="preserve">ában jelent meg </w:t>
      </w:r>
      <w:r w:rsidR="002F1BCD" w:rsidRPr="00026BC5">
        <w:rPr>
          <w:b/>
          <w:sz w:val="20"/>
          <w:szCs w:val="20"/>
        </w:rPr>
        <w:t>a</w:t>
      </w:r>
      <w:r w:rsidR="002F1BCD" w:rsidRPr="00026BC5">
        <w:rPr>
          <w:b/>
          <w:sz w:val="20"/>
          <w:szCs w:val="20"/>
        </w:rPr>
        <w:t xml:space="preserve"> Nemzeti Tehetség Program végrehajtásának 2015–2016. évi cselekvési programjáról szóló 1390/2015. (VI. 12.) Korm. határozat</w:t>
      </w:r>
      <w:r w:rsidRPr="00026BC5">
        <w:rPr>
          <w:b/>
          <w:sz w:val="20"/>
          <w:szCs w:val="20"/>
        </w:rPr>
        <w:t>.</w:t>
      </w:r>
      <w:r w:rsidRPr="00026BC5">
        <w:rPr>
          <w:sz w:val="20"/>
          <w:szCs w:val="20"/>
        </w:rPr>
        <w:t xml:space="preserve"> Kommentálás nélkül, teljes terjedelmében olvasható az alábbiakban</w:t>
      </w:r>
      <w:r w:rsidR="002F1BCD" w:rsidRPr="00026BC5">
        <w:rPr>
          <w:sz w:val="20"/>
          <w:szCs w:val="20"/>
        </w:rPr>
        <w:t>, melyhez érdemes hozzáolvasni a 3,5 oldalas mellékletet</w:t>
      </w:r>
      <w:r w:rsidR="00026BC5">
        <w:rPr>
          <w:sz w:val="20"/>
          <w:szCs w:val="20"/>
        </w:rPr>
        <w:t xml:space="preserve"> a Magyar Közlönyből</w:t>
      </w:r>
      <w:r w:rsidRPr="00026BC5">
        <w:rPr>
          <w:sz w:val="20"/>
          <w:szCs w:val="20"/>
        </w:rPr>
        <w:t>.</w:t>
      </w:r>
      <w:r w:rsidR="002F1BCD" w:rsidRPr="00026BC5">
        <w:rPr>
          <w:sz w:val="20"/>
          <w:szCs w:val="20"/>
        </w:rPr>
        <w:t xml:space="preserve"> Megállapítható, hogy </w:t>
      </w:r>
      <w:r w:rsidR="00026BC5">
        <w:rPr>
          <w:sz w:val="20"/>
          <w:szCs w:val="20"/>
        </w:rPr>
        <w:t>érdemes (volt) az intézményeknek elindulni a tehetségponttá válás folyamatában.</w:t>
      </w:r>
    </w:p>
    <w:p w:rsidR="0004309E" w:rsidRPr="002F1BCD" w:rsidRDefault="0004309E" w:rsidP="0004309E">
      <w:pPr>
        <w:jc w:val="both"/>
        <w:rPr>
          <w:rStyle w:val="algouri"/>
          <w:rFonts w:cs="Times New Roman"/>
          <w:sz w:val="12"/>
          <w:szCs w:val="12"/>
        </w:rPr>
      </w:pPr>
    </w:p>
    <w:p w:rsidR="002F1BCD" w:rsidRPr="00026BC5" w:rsidRDefault="002F1BCD" w:rsidP="002F1BCD">
      <w:pPr>
        <w:jc w:val="both"/>
        <w:rPr>
          <w:rStyle w:val="algouri"/>
          <w:rFonts w:cs="Times New Roman"/>
          <w:sz w:val="20"/>
          <w:szCs w:val="20"/>
        </w:rPr>
      </w:pPr>
      <w:r w:rsidRPr="00026BC5">
        <w:rPr>
          <w:rStyle w:val="algouri"/>
          <w:rFonts w:cs="Times New Roman"/>
          <w:sz w:val="20"/>
          <w:szCs w:val="20"/>
        </w:rPr>
        <w:t xml:space="preserve">Kelt. 2015. </w:t>
      </w:r>
      <w:r w:rsidR="00026BC5">
        <w:rPr>
          <w:rStyle w:val="algouri"/>
          <w:rFonts w:cs="Times New Roman"/>
          <w:sz w:val="20"/>
          <w:szCs w:val="20"/>
        </w:rPr>
        <w:t>június 12</w:t>
      </w:r>
      <w:r w:rsidRPr="00026BC5">
        <w:rPr>
          <w:rStyle w:val="algouri"/>
          <w:rFonts w:cs="Times New Roman"/>
          <w:sz w:val="20"/>
          <w:szCs w:val="20"/>
        </w:rPr>
        <w:t>.</w:t>
      </w:r>
    </w:p>
    <w:p w:rsidR="002F1BCD" w:rsidRPr="00026BC5" w:rsidRDefault="002F1BCD" w:rsidP="002F1BCD">
      <w:pPr>
        <w:ind w:left="4536"/>
        <w:jc w:val="center"/>
        <w:rPr>
          <w:rStyle w:val="algouri"/>
          <w:rFonts w:cs="Times New Roman"/>
          <w:sz w:val="20"/>
          <w:szCs w:val="20"/>
        </w:rPr>
      </w:pPr>
      <w:r w:rsidRPr="00026BC5">
        <w:rPr>
          <w:rStyle w:val="algouri"/>
          <w:rFonts w:cs="Times New Roman"/>
          <w:i/>
          <w:sz w:val="20"/>
          <w:szCs w:val="20"/>
        </w:rPr>
        <w:t>Toldi Attila</w:t>
      </w:r>
    </w:p>
    <w:p w:rsidR="002F1BCD" w:rsidRPr="00026BC5" w:rsidRDefault="002F1BCD" w:rsidP="002F1BCD">
      <w:pPr>
        <w:autoSpaceDE w:val="0"/>
        <w:autoSpaceDN w:val="0"/>
        <w:adjustRightInd w:val="0"/>
        <w:ind w:left="4536"/>
        <w:jc w:val="center"/>
        <w:rPr>
          <w:rStyle w:val="algouri"/>
          <w:rFonts w:cs="Times New Roman"/>
          <w:i/>
          <w:sz w:val="20"/>
          <w:szCs w:val="20"/>
        </w:rPr>
      </w:pPr>
      <w:r w:rsidRPr="00026BC5">
        <w:rPr>
          <w:rStyle w:val="algouri"/>
          <w:rFonts w:cs="Times New Roman"/>
          <w:i/>
          <w:sz w:val="20"/>
          <w:szCs w:val="20"/>
        </w:rPr>
        <w:t>Baptista Pedagógiai Intézet</w:t>
      </w:r>
    </w:p>
    <w:p w:rsidR="0004309E" w:rsidRPr="00026BC5" w:rsidRDefault="002F1BCD" w:rsidP="002F1BCD">
      <w:pPr>
        <w:autoSpaceDE w:val="0"/>
        <w:autoSpaceDN w:val="0"/>
        <w:adjustRightInd w:val="0"/>
        <w:ind w:left="4536"/>
        <w:jc w:val="center"/>
        <w:rPr>
          <w:rStyle w:val="algouri"/>
          <w:rFonts w:cs="Times New Roman"/>
          <w:i/>
          <w:sz w:val="20"/>
          <w:szCs w:val="20"/>
        </w:rPr>
      </w:pPr>
      <w:proofErr w:type="gramStart"/>
      <w:r w:rsidRPr="00026BC5">
        <w:rPr>
          <w:rStyle w:val="algouri"/>
          <w:rFonts w:cs="Times New Roman"/>
          <w:i/>
          <w:sz w:val="20"/>
          <w:szCs w:val="20"/>
        </w:rPr>
        <w:t>tanügy-igazgatási</w:t>
      </w:r>
      <w:proofErr w:type="gramEnd"/>
      <w:r w:rsidRPr="00026BC5">
        <w:rPr>
          <w:rStyle w:val="algouri"/>
          <w:rFonts w:cs="Times New Roman"/>
          <w:i/>
          <w:sz w:val="20"/>
          <w:szCs w:val="20"/>
        </w:rPr>
        <w:t xml:space="preserve"> előadó (+36-20/478-5582)</w:t>
      </w:r>
    </w:p>
    <w:p w:rsidR="002F1BCD" w:rsidRPr="002F1BCD" w:rsidRDefault="002F1BCD" w:rsidP="002F1BCD">
      <w:pPr>
        <w:autoSpaceDE w:val="0"/>
        <w:autoSpaceDN w:val="0"/>
        <w:adjustRightInd w:val="0"/>
        <w:rPr>
          <w:rFonts w:cs="Times New Roman"/>
          <w:sz w:val="8"/>
          <w:szCs w:val="8"/>
        </w:rPr>
      </w:pPr>
    </w:p>
    <w:p w:rsidR="0004309E" w:rsidRDefault="0004309E" w:rsidP="00E148CB">
      <w:pPr>
        <w:rPr>
          <w:b/>
        </w:rPr>
      </w:pPr>
      <w:r>
        <w:rPr>
          <w:b/>
        </w:rPr>
        <w:t>***************************************************************************</w:t>
      </w:r>
    </w:p>
    <w:p w:rsidR="002F1BCD" w:rsidRPr="002F1BCD" w:rsidRDefault="002F1BCD" w:rsidP="00E148CB">
      <w:pPr>
        <w:rPr>
          <w:b/>
          <w:sz w:val="20"/>
          <w:szCs w:val="20"/>
        </w:rPr>
      </w:pPr>
      <w:r w:rsidRPr="002F1BCD">
        <w:rPr>
          <w:b/>
          <w:sz w:val="20"/>
          <w:szCs w:val="20"/>
        </w:rPr>
        <w:t xml:space="preserve">A Kormány 1390/2015. (VI. 12.) Korm. határozata </w:t>
      </w:r>
    </w:p>
    <w:p w:rsidR="002F1BCD" w:rsidRPr="002F1BCD" w:rsidRDefault="002F1BCD" w:rsidP="00E148CB">
      <w:pPr>
        <w:rPr>
          <w:b/>
          <w:sz w:val="20"/>
          <w:szCs w:val="20"/>
        </w:rPr>
      </w:pPr>
      <w:proofErr w:type="gramStart"/>
      <w:r w:rsidRPr="002F1BCD">
        <w:rPr>
          <w:b/>
          <w:sz w:val="20"/>
          <w:szCs w:val="20"/>
        </w:rPr>
        <w:t>a</w:t>
      </w:r>
      <w:proofErr w:type="gramEnd"/>
      <w:r w:rsidRPr="002F1BCD">
        <w:rPr>
          <w:b/>
          <w:sz w:val="20"/>
          <w:szCs w:val="20"/>
        </w:rPr>
        <w:t xml:space="preserve"> Nemzeti Tehetség Program végrehajtásának 2015–2016. évi cselekvési programjáról </w:t>
      </w:r>
    </w:p>
    <w:p w:rsidR="002F1BCD" w:rsidRPr="002F1BCD" w:rsidRDefault="002F1BCD" w:rsidP="00E148CB">
      <w:pPr>
        <w:rPr>
          <w:sz w:val="8"/>
          <w:szCs w:val="8"/>
        </w:rPr>
      </w:pPr>
    </w:p>
    <w:p w:rsidR="002F1BCD" w:rsidRPr="002F1BCD" w:rsidRDefault="002F1BCD" w:rsidP="00E148CB">
      <w:pPr>
        <w:rPr>
          <w:sz w:val="20"/>
          <w:szCs w:val="20"/>
        </w:rPr>
      </w:pPr>
      <w:r w:rsidRPr="002F1BCD">
        <w:rPr>
          <w:sz w:val="20"/>
          <w:szCs w:val="20"/>
        </w:rPr>
        <w:t xml:space="preserve">1. A Kormány </w:t>
      </w:r>
    </w:p>
    <w:p w:rsidR="002F1BCD" w:rsidRPr="002F1BCD" w:rsidRDefault="002F1BCD" w:rsidP="002F1BCD">
      <w:pPr>
        <w:pStyle w:val="Listaszerbekezds"/>
        <w:numPr>
          <w:ilvl w:val="0"/>
          <w:numId w:val="7"/>
        </w:numPr>
        <w:ind w:left="567" w:hanging="283"/>
        <w:jc w:val="both"/>
        <w:rPr>
          <w:sz w:val="20"/>
          <w:szCs w:val="20"/>
        </w:rPr>
      </w:pPr>
      <w:r w:rsidRPr="002F1BCD">
        <w:rPr>
          <w:sz w:val="20"/>
          <w:szCs w:val="20"/>
        </w:rPr>
        <w:t xml:space="preserve">a  Nemzeti Tehetség Program elfogadásáról, a  Nemzeti Tehetség Program finanszírozásának elveiről, valamint  a  Nemzeti Tehetségügyi Koordinációs Fórum létrehozásának és működésének elveiről szóló 126/2008. (XII. 4. ) OGY határozat 1. számú mellékleteként elfogadott, 2008–2028. évekre vonatkozó Nemzeti Tehetség Programban meghatározott célkitűzések végrehajtása érdekében a 2015–2016. évekre </w:t>
      </w:r>
    </w:p>
    <w:p w:rsidR="002F1BCD" w:rsidRPr="002F1BCD" w:rsidRDefault="002F1BCD" w:rsidP="002F1BCD">
      <w:pPr>
        <w:pStyle w:val="Listaszerbekezds"/>
        <w:ind w:left="993" w:hanging="426"/>
        <w:jc w:val="both"/>
        <w:rPr>
          <w:sz w:val="20"/>
          <w:szCs w:val="20"/>
        </w:rPr>
      </w:pPr>
      <w:proofErr w:type="spellStart"/>
      <w:r w:rsidRPr="002F1BCD">
        <w:rPr>
          <w:sz w:val="20"/>
          <w:szCs w:val="20"/>
        </w:rPr>
        <w:t>aa</w:t>
      </w:r>
      <w:proofErr w:type="spellEnd"/>
      <w:r w:rsidRPr="002F1BCD">
        <w:rPr>
          <w:sz w:val="20"/>
          <w:szCs w:val="20"/>
        </w:rPr>
        <w:t xml:space="preserve">) egységes, komplex, nemzeti tehetségazonosítási, kiválasztási és az  egyéni fejlesztésen alapuló tehetséggondozó rendszer kialakítását; </w:t>
      </w:r>
    </w:p>
    <w:p w:rsidR="002F1BCD" w:rsidRPr="002F1BCD" w:rsidRDefault="002F1BCD" w:rsidP="002F1BCD">
      <w:pPr>
        <w:pStyle w:val="Listaszerbekezds"/>
        <w:ind w:left="993" w:hanging="426"/>
        <w:jc w:val="both"/>
        <w:rPr>
          <w:sz w:val="20"/>
          <w:szCs w:val="20"/>
        </w:rPr>
      </w:pPr>
      <w:proofErr w:type="gramStart"/>
      <w:r w:rsidRPr="002F1BCD">
        <w:rPr>
          <w:sz w:val="20"/>
          <w:szCs w:val="20"/>
        </w:rPr>
        <w:t>ab</w:t>
      </w:r>
      <w:proofErr w:type="gramEnd"/>
      <w:r w:rsidRPr="002F1BCD">
        <w:rPr>
          <w:sz w:val="20"/>
          <w:szCs w:val="20"/>
        </w:rPr>
        <w:t xml:space="preserve">) a  rendelkezésre álló források költséghatékony felhasználását, a  források felhasználásának összehangolását, a magyar tehetségsegítés eredményeinek hazai, az Európai Unió tagállamaival és más államokkal való megismertetését; </w:t>
      </w:r>
    </w:p>
    <w:p w:rsidR="002F1BCD" w:rsidRPr="002F1BCD" w:rsidRDefault="002F1BCD" w:rsidP="002F1BCD">
      <w:pPr>
        <w:pStyle w:val="Listaszerbekezds"/>
        <w:ind w:left="993" w:hanging="426"/>
        <w:jc w:val="both"/>
        <w:rPr>
          <w:sz w:val="20"/>
          <w:szCs w:val="20"/>
        </w:rPr>
      </w:pPr>
      <w:proofErr w:type="spellStart"/>
      <w:r w:rsidRPr="002F1BCD">
        <w:rPr>
          <w:sz w:val="20"/>
          <w:szCs w:val="20"/>
        </w:rPr>
        <w:t>ac</w:t>
      </w:r>
      <w:proofErr w:type="spellEnd"/>
      <w:r w:rsidRPr="002F1BCD">
        <w:rPr>
          <w:sz w:val="20"/>
          <w:szCs w:val="20"/>
        </w:rPr>
        <w:t xml:space="preserve">) a  tehetségsegítő programok folyamatos működtetését, a  tehetségsegítő hagyományok őrzését és gazdagítását, a  hazai, a  hazai nemzetiségi és a  határon túli magyar tehetségfejlesztő közösségek nemzeti együttműködésének segítését; </w:t>
      </w:r>
    </w:p>
    <w:p w:rsidR="002F1BCD" w:rsidRPr="002F1BCD" w:rsidRDefault="002F1BCD" w:rsidP="002F1BCD">
      <w:pPr>
        <w:pStyle w:val="Listaszerbekezds"/>
        <w:ind w:left="993" w:hanging="426"/>
        <w:jc w:val="both"/>
        <w:rPr>
          <w:sz w:val="20"/>
          <w:szCs w:val="20"/>
        </w:rPr>
      </w:pPr>
      <w:proofErr w:type="gramStart"/>
      <w:r w:rsidRPr="002F1BCD">
        <w:rPr>
          <w:sz w:val="20"/>
          <w:szCs w:val="20"/>
        </w:rPr>
        <w:t>ad</w:t>
      </w:r>
      <w:proofErr w:type="gramEnd"/>
      <w:r w:rsidRPr="002F1BCD">
        <w:rPr>
          <w:sz w:val="20"/>
          <w:szCs w:val="20"/>
        </w:rPr>
        <w:t xml:space="preserve">) hosszú távú, kiszámítható és komplex tehetségfejlesztő programok megvalósításának elősegítését; </w:t>
      </w:r>
    </w:p>
    <w:p w:rsidR="002F1BCD" w:rsidRPr="002F1BCD" w:rsidRDefault="002F1BCD" w:rsidP="002F1BCD">
      <w:pPr>
        <w:pStyle w:val="Listaszerbekezds"/>
        <w:ind w:left="993" w:hanging="426"/>
        <w:jc w:val="both"/>
        <w:rPr>
          <w:sz w:val="20"/>
          <w:szCs w:val="20"/>
        </w:rPr>
      </w:pPr>
      <w:proofErr w:type="spellStart"/>
      <w:r w:rsidRPr="002F1BCD">
        <w:rPr>
          <w:sz w:val="20"/>
          <w:szCs w:val="20"/>
        </w:rPr>
        <w:t>ae</w:t>
      </w:r>
      <w:proofErr w:type="spellEnd"/>
      <w:r w:rsidRPr="002F1BCD">
        <w:rPr>
          <w:sz w:val="20"/>
          <w:szCs w:val="20"/>
        </w:rPr>
        <w:t xml:space="preserve">) a  </w:t>
      </w:r>
      <w:proofErr w:type="spellStart"/>
      <w:r w:rsidRPr="002F1BCD">
        <w:rPr>
          <w:sz w:val="20"/>
          <w:szCs w:val="20"/>
        </w:rPr>
        <w:t>tehetségfelismerés</w:t>
      </w:r>
      <w:proofErr w:type="spellEnd"/>
      <w:r w:rsidRPr="002F1BCD">
        <w:rPr>
          <w:sz w:val="20"/>
          <w:szCs w:val="20"/>
        </w:rPr>
        <w:t xml:space="preserve"> és tehetséggondozás szervezeti rendszeréhez való hozzáférés különbségeinek feltárását és a  hozzáférés esélyeinek javítását, különös tekintettel a  roma tanulók, a  fogyatékossággal élők, és a  hátrányos helyzetű kistérségekben élő tehetséges fiatalok tehetségsegítő programokba történő bevonására; </w:t>
      </w:r>
    </w:p>
    <w:p w:rsidR="002F1BCD" w:rsidRPr="002F1BCD" w:rsidRDefault="002F1BCD" w:rsidP="002F1BCD">
      <w:pPr>
        <w:pStyle w:val="Listaszerbekezds"/>
        <w:ind w:left="993" w:hanging="426"/>
        <w:jc w:val="both"/>
        <w:rPr>
          <w:sz w:val="20"/>
          <w:szCs w:val="20"/>
        </w:rPr>
      </w:pPr>
      <w:proofErr w:type="spellStart"/>
      <w:r w:rsidRPr="002F1BCD">
        <w:rPr>
          <w:sz w:val="20"/>
          <w:szCs w:val="20"/>
        </w:rPr>
        <w:t>af</w:t>
      </w:r>
      <w:proofErr w:type="spellEnd"/>
      <w:r w:rsidRPr="002F1BCD">
        <w:rPr>
          <w:sz w:val="20"/>
          <w:szCs w:val="20"/>
        </w:rPr>
        <w:t xml:space="preserve">) a kiemelkedő tehetségek támogatását; </w:t>
      </w:r>
    </w:p>
    <w:p w:rsidR="002F1BCD" w:rsidRPr="002F1BCD" w:rsidRDefault="002F1BCD" w:rsidP="002F1BCD">
      <w:pPr>
        <w:pStyle w:val="Listaszerbekezds"/>
        <w:ind w:left="993" w:hanging="426"/>
        <w:jc w:val="both"/>
        <w:rPr>
          <w:sz w:val="20"/>
          <w:szCs w:val="20"/>
        </w:rPr>
      </w:pPr>
      <w:proofErr w:type="spellStart"/>
      <w:r w:rsidRPr="002F1BCD">
        <w:rPr>
          <w:sz w:val="20"/>
          <w:szCs w:val="20"/>
        </w:rPr>
        <w:t>ag</w:t>
      </w:r>
      <w:proofErr w:type="spellEnd"/>
      <w:r w:rsidRPr="002F1BCD">
        <w:rPr>
          <w:sz w:val="20"/>
          <w:szCs w:val="20"/>
        </w:rPr>
        <w:t xml:space="preserve">) a  tehetség fejlesztését és hasznosulását segítő környezet biztosítását, a  tehetséges fiatalok társadalmi felelősségvállalásának erősítését és annak elősegítését, hogy a  tehetséges magyar fiatalok tudásukat és tehetségüket hosszú </w:t>
      </w:r>
      <w:proofErr w:type="gramStart"/>
      <w:r w:rsidRPr="002F1BCD">
        <w:rPr>
          <w:sz w:val="20"/>
          <w:szCs w:val="20"/>
        </w:rPr>
        <w:t>távon</w:t>
      </w:r>
      <w:proofErr w:type="gramEnd"/>
      <w:r w:rsidRPr="002F1BCD">
        <w:rPr>
          <w:sz w:val="20"/>
          <w:szCs w:val="20"/>
        </w:rPr>
        <w:t xml:space="preserve"> Magyarországon kamatoztassák; </w:t>
      </w:r>
    </w:p>
    <w:p w:rsidR="002F1BCD" w:rsidRPr="002F1BCD" w:rsidRDefault="002F1BCD" w:rsidP="002F1BCD">
      <w:pPr>
        <w:pStyle w:val="Listaszerbekezds"/>
        <w:ind w:left="993" w:hanging="426"/>
        <w:jc w:val="both"/>
        <w:rPr>
          <w:sz w:val="20"/>
          <w:szCs w:val="20"/>
        </w:rPr>
      </w:pPr>
      <w:proofErr w:type="gramStart"/>
      <w:r w:rsidRPr="002F1BCD">
        <w:rPr>
          <w:sz w:val="20"/>
          <w:szCs w:val="20"/>
        </w:rPr>
        <w:t>ah</w:t>
      </w:r>
      <w:proofErr w:type="gramEnd"/>
      <w:r w:rsidRPr="002F1BCD">
        <w:rPr>
          <w:sz w:val="20"/>
          <w:szCs w:val="20"/>
        </w:rPr>
        <w:t xml:space="preserve">) a külföldi programokban részt vevő tehetséges magyar fiatalok hazatérésének ösztönzését; </w:t>
      </w:r>
    </w:p>
    <w:p w:rsidR="002F1BCD" w:rsidRPr="002F1BCD" w:rsidRDefault="002F1BCD" w:rsidP="002F1BCD">
      <w:pPr>
        <w:pStyle w:val="Listaszerbekezds"/>
        <w:ind w:left="993" w:hanging="426"/>
        <w:jc w:val="both"/>
        <w:rPr>
          <w:sz w:val="20"/>
          <w:szCs w:val="20"/>
        </w:rPr>
      </w:pPr>
      <w:proofErr w:type="spellStart"/>
      <w:r w:rsidRPr="002F1BCD">
        <w:rPr>
          <w:sz w:val="20"/>
          <w:szCs w:val="20"/>
        </w:rPr>
        <w:t>ai</w:t>
      </w:r>
      <w:proofErr w:type="spellEnd"/>
      <w:r w:rsidRPr="002F1BCD">
        <w:rPr>
          <w:sz w:val="20"/>
          <w:szCs w:val="20"/>
        </w:rPr>
        <w:t xml:space="preserve">) a  tehetséggondozásban érintett szereplők szakmai tevékenységének fejlesztését, a tehetségfejlesztési programok eredményességének és hatékonyságának vizsgálatát; továbbá </w:t>
      </w:r>
    </w:p>
    <w:p w:rsidR="002F1BCD" w:rsidRPr="002F1BCD" w:rsidRDefault="002F1BCD" w:rsidP="002F1BCD">
      <w:pPr>
        <w:pStyle w:val="Listaszerbekezds"/>
        <w:ind w:left="993" w:hanging="426"/>
        <w:jc w:val="both"/>
        <w:rPr>
          <w:sz w:val="20"/>
          <w:szCs w:val="20"/>
        </w:rPr>
      </w:pPr>
      <w:proofErr w:type="gramStart"/>
      <w:r w:rsidRPr="002F1BCD">
        <w:rPr>
          <w:sz w:val="20"/>
          <w:szCs w:val="20"/>
        </w:rPr>
        <w:t>aj</w:t>
      </w:r>
      <w:proofErr w:type="gramEnd"/>
      <w:r w:rsidRPr="002F1BCD">
        <w:rPr>
          <w:sz w:val="20"/>
          <w:szCs w:val="20"/>
        </w:rPr>
        <w:t>) a tehetségsegítő személyek és szervezete</w:t>
      </w:r>
      <w:bookmarkStart w:id="0" w:name="_GoBack"/>
      <w:bookmarkEnd w:id="0"/>
      <w:r w:rsidRPr="002F1BCD">
        <w:rPr>
          <w:sz w:val="20"/>
          <w:szCs w:val="20"/>
        </w:rPr>
        <w:t xml:space="preserve">k fokozottabb megbecsülését jelöli meg a cselekvési program kiemelt fejlesztési területeiként; </w:t>
      </w:r>
    </w:p>
    <w:p w:rsidR="002F1BCD" w:rsidRPr="002F1BCD" w:rsidRDefault="002F1BCD" w:rsidP="002F1BCD">
      <w:pPr>
        <w:ind w:left="567" w:hanging="283"/>
        <w:rPr>
          <w:sz w:val="20"/>
          <w:szCs w:val="20"/>
        </w:rPr>
      </w:pPr>
      <w:r w:rsidRPr="002F1BCD">
        <w:rPr>
          <w:sz w:val="20"/>
          <w:szCs w:val="20"/>
        </w:rPr>
        <w:t xml:space="preserve">b) elfogadja az  1.  mellékletben foglalt, 2015–2016. évekre vonatkozó cselekvési programot, melyet a rendelkezésre álló források figyelembevételével kell végrehajtani; </w:t>
      </w:r>
    </w:p>
    <w:p w:rsidR="002F1BCD" w:rsidRPr="002F1BCD" w:rsidRDefault="002F1BCD" w:rsidP="002F1BCD">
      <w:pPr>
        <w:ind w:left="567" w:hanging="283"/>
        <w:rPr>
          <w:sz w:val="20"/>
          <w:szCs w:val="20"/>
        </w:rPr>
      </w:pPr>
      <w:r w:rsidRPr="002F1BCD">
        <w:rPr>
          <w:sz w:val="20"/>
          <w:szCs w:val="20"/>
        </w:rPr>
        <w:t xml:space="preserve">c) felkéri az érdekelt szervezeteket, hogy működjenek közre a Nemzeti Tehetség Program végrehajtásában. </w:t>
      </w:r>
    </w:p>
    <w:p w:rsidR="002F1BCD" w:rsidRPr="002F1BCD" w:rsidRDefault="002F1BCD" w:rsidP="00E148CB">
      <w:pPr>
        <w:rPr>
          <w:sz w:val="20"/>
          <w:szCs w:val="20"/>
        </w:rPr>
      </w:pPr>
      <w:r w:rsidRPr="002F1BCD">
        <w:rPr>
          <w:sz w:val="20"/>
          <w:szCs w:val="20"/>
        </w:rPr>
        <w:t xml:space="preserve">2. Ez a határozat a közzétételét követő napon lép hatályba. </w:t>
      </w:r>
    </w:p>
    <w:p w:rsidR="002F1BCD" w:rsidRPr="002F1BCD" w:rsidRDefault="002F1BCD" w:rsidP="00E148CB">
      <w:pPr>
        <w:rPr>
          <w:sz w:val="20"/>
          <w:szCs w:val="20"/>
        </w:rPr>
      </w:pPr>
      <w:r w:rsidRPr="002F1BCD">
        <w:rPr>
          <w:sz w:val="20"/>
          <w:szCs w:val="20"/>
        </w:rPr>
        <w:t xml:space="preserve">3. </w:t>
      </w:r>
      <w:r w:rsidRPr="002F1BCD">
        <w:rPr>
          <w:b/>
          <w:i/>
          <w:sz w:val="20"/>
          <w:szCs w:val="20"/>
        </w:rPr>
        <w:t>Hatályát veszti</w:t>
      </w:r>
      <w:r w:rsidRPr="002F1BCD">
        <w:rPr>
          <w:sz w:val="20"/>
          <w:szCs w:val="20"/>
        </w:rPr>
        <w:t xml:space="preserve"> a  Nemzeti Tehetség Program végrehajtásának 2009–2010. évi cselekvési programjáról szóló </w:t>
      </w:r>
      <w:r w:rsidRPr="002F1BCD">
        <w:rPr>
          <w:b/>
          <w:i/>
          <w:sz w:val="20"/>
          <w:szCs w:val="20"/>
        </w:rPr>
        <w:t>1120/2009. (VII. 23.) Korm. határozat.</w:t>
      </w:r>
      <w:r w:rsidRPr="002F1BCD">
        <w:rPr>
          <w:sz w:val="20"/>
          <w:szCs w:val="20"/>
        </w:rPr>
        <w:t xml:space="preserve"> </w:t>
      </w:r>
    </w:p>
    <w:p w:rsidR="002F1BCD" w:rsidRPr="002F1BCD" w:rsidRDefault="002F1BCD" w:rsidP="00E148CB">
      <w:pPr>
        <w:rPr>
          <w:sz w:val="12"/>
          <w:szCs w:val="12"/>
        </w:rPr>
      </w:pPr>
    </w:p>
    <w:p w:rsidR="002F1BCD" w:rsidRPr="002F1BCD" w:rsidRDefault="002F1BCD" w:rsidP="002F1BCD">
      <w:pPr>
        <w:ind w:left="5103"/>
        <w:jc w:val="center"/>
        <w:rPr>
          <w:i/>
          <w:sz w:val="20"/>
          <w:szCs w:val="20"/>
        </w:rPr>
      </w:pPr>
      <w:r w:rsidRPr="002F1BCD">
        <w:rPr>
          <w:i/>
          <w:sz w:val="20"/>
          <w:szCs w:val="20"/>
        </w:rPr>
        <w:t xml:space="preserve">Orbán Viktor </w:t>
      </w:r>
      <w:r w:rsidRPr="00026BC5">
        <w:rPr>
          <w:sz w:val="20"/>
          <w:szCs w:val="20"/>
        </w:rPr>
        <w:t xml:space="preserve">s. </w:t>
      </w:r>
      <w:proofErr w:type="gramStart"/>
      <w:r w:rsidRPr="00026BC5">
        <w:rPr>
          <w:sz w:val="20"/>
          <w:szCs w:val="20"/>
        </w:rPr>
        <w:t>k.</w:t>
      </w:r>
      <w:proofErr w:type="gramEnd"/>
      <w:r w:rsidRPr="00026BC5">
        <w:rPr>
          <w:sz w:val="20"/>
          <w:szCs w:val="20"/>
        </w:rPr>
        <w:t>,</w:t>
      </w:r>
    </w:p>
    <w:p w:rsidR="00EF1AA6" w:rsidRPr="00026BC5" w:rsidRDefault="002F1BCD" w:rsidP="002F1BCD">
      <w:pPr>
        <w:ind w:left="5103"/>
        <w:jc w:val="center"/>
        <w:rPr>
          <w:b/>
          <w:sz w:val="16"/>
          <w:szCs w:val="16"/>
        </w:rPr>
      </w:pPr>
      <w:proofErr w:type="gramStart"/>
      <w:r w:rsidRPr="00026BC5">
        <w:rPr>
          <w:sz w:val="16"/>
          <w:szCs w:val="16"/>
        </w:rPr>
        <w:t>miniszterelnök</w:t>
      </w:r>
      <w:proofErr w:type="gramEnd"/>
    </w:p>
    <w:sectPr w:rsidR="00EF1AA6" w:rsidRPr="00026BC5" w:rsidSect="00026BC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3BD"/>
    <w:multiLevelType w:val="hybridMultilevel"/>
    <w:tmpl w:val="22B8751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5223D4"/>
    <w:multiLevelType w:val="hybridMultilevel"/>
    <w:tmpl w:val="D2780504"/>
    <w:lvl w:ilvl="0" w:tplc="4C000CD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BB11276"/>
    <w:multiLevelType w:val="hybridMultilevel"/>
    <w:tmpl w:val="F5324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A6AD0"/>
    <w:multiLevelType w:val="hybridMultilevel"/>
    <w:tmpl w:val="12EC52D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9C27686"/>
    <w:multiLevelType w:val="hybridMultilevel"/>
    <w:tmpl w:val="F5BE4586"/>
    <w:lvl w:ilvl="0" w:tplc="B78033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63F0700"/>
    <w:multiLevelType w:val="hybridMultilevel"/>
    <w:tmpl w:val="6686C3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B12B7"/>
    <w:multiLevelType w:val="hybridMultilevel"/>
    <w:tmpl w:val="050C20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11ECA"/>
    <w:multiLevelType w:val="hybridMultilevel"/>
    <w:tmpl w:val="B7247B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92"/>
    <w:rsid w:val="00026BC5"/>
    <w:rsid w:val="0004309E"/>
    <w:rsid w:val="000C347C"/>
    <w:rsid w:val="000C7AB6"/>
    <w:rsid w:val="002F1BCD"/>
    <w:rsid w:val="003B7323"/>
    <w:rsid w:val="00E148CB"/>
    <w:rsid w:val="00EF1AA6"/>
    <w:rsid w:val="00F557DA"/>
    <w:rsid w:val="00F7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48CB"/>
    <w:pPr>
      <w:ind w:left="720"/>
      <w:contextualSpacing/>
    </w:pPr>
  </w:style>
  <w:style w:type="paragraph" w:styleId="Nincstrkz">
    <w:name w:val="No Spacing"/>
    <w:uiPriority w:val="1"/>
    <w:qFormat/>
    <w:rsid w:val="00F557DA"/>
    <w:pPr>
      <w:spacing w:line="240" w:lineRule="auto"/>
    </w:pPr>
  </w:style>
  <w:style w:type="character" w:customStyle="1" w:styleId="algouri">
    <w:name w:val="algouri"/>
    <w:basedOn w:val="Bekezdsalapbettpusa"/>
    <w:rsid w:val="00043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48CB"/>
    <w:pPr>
      <w:ind w:left="720"/>
      <w:contextualSpacing/>
    </w:pPr>
  </w:style>
  <w:style w:type="paragraph" w:styleId="Nincstrkz">
    <w:name w:val="No Spacing"/>
    <w:uiPriority w:val="1"/>
    <w:qFormat/>
    <w:rsid w:val="00F557DA"/>
    <w:pPr>
      <w:spacing w:line="240" w:lineRule="auto"/>
    </w:pPr>
  </w:style>
  <w:style w:type="character" w:customStyle="1" w:styleId="algouri">
    <w:name w:val="algouri"/>
    <w:basedOn w:val="Bekezdsalapbettpusa"/>
    <w:rsid w:val="00043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457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Toldi Attila</dc:creator>
  <cp:lastModifiedBy>Toldi Attila</cp:lastModifiedBy>
  <cp:revision>14</cp:revision>
  <cp:lastPrinted>2015-06-16T17:49:00Z</cp:lastPrinted>
  <dcterms:created xsi:type="dcterms:W3CDTF">2014-09-24T17:45:00Z</dcterms:created>
  <dcterms:modified xsi:type="dcterms:W3CDTF">2015-06-16T17:49:00Z</dcterms:modified>
</cp:coreProperties>
</file>